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D46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SAULĖS PRADINĖS MOKYKLOS</w:t>
      </w:r>
    </w:p>
    <w:p w:rsidR="00060D46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4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FINANSINĖS ATSKAITOMYBĖS</w:t>
      </w:r>
    </w:p>
    <w:p w:rsidR="00060D46" w:rsidRPr="00482DEC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:rsidR="00060D46" w:rsidRPr="00DF3397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>
        <w:rPr>
          <w:rFonts w:ascii="Times New Roman" w:hAnsi="Times New Roman" w:cs="Times New Roman"/>
          <w:sz w:val="24"/>
          <w:szCs w:val="24"/>
          <w:lang w:val="lt-LT"/>
        </w:rPr>
        <w:t>liepos 17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:rsidR="00060D46" w:rsidRPr="00DF3397" w:rsidRDefault="00060D46" w:rsidP="00060D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Pr="00DF3397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:rsidR="00060D46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Pr="00A303B7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:rsidR="00060D46" w:rsidRPr="00DF3397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Pr="00DF3397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Šiaulių Saulės pradinė mokykla</w:t>
      </w:r>
    </w:p>
    <w:p w:rsidR="00060D46" w:rsidRPr="00DF3397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190529680</w:t>
      </w:r>
    </w:p>
    <w:p w:rsidR="00060D46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Dainų g. 15, Šiauliai</w:t>
      </w:r>
    </w:p>
    <w:p w:rsidR="00060D46" w:rsidRPr="00DF3397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įregistruota 1993 m. birželio 1 d., duomenys apie įstaigą kaupiami Juridinių asmenų registre.</w:t>
      </w:r>
    </w:p>
    <w:p w:rsidR="00060D46" w:rsidRPr="00A21671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</w:t>
      </w:r>
      <w:r w:rsidRPr="00A21671">
        <w:rPr>
          <w:rFonts w:ascii="Times New Roman" w:hAnsi="Times New Roman" w:cs="Times New Roman"/>
          <w:i/>
          <w:iCs/>
          <w:sz w:val="24"/>
          <w:szCs w:val="24"/>
          <w:lang w:val="lt-LT"/>
        </w:rPr>
        <w:t>pradinis ugdymas.</w:t>
      </w:r>
      <w:r w:rsidRPr="00A2167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:rsidR="00060D46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:rsidR="00060D46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:rsidR="00060D46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:rsidR="00060D46" w:rsidRDefault="00060D46" w:rsidP="0006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Pr="00A303B7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:rsidR="00060D46" w:rsidRDefault="00060D46" w:rsidP="0006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:rsidR="00060D46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:rsidR="00060D46" w:rsidRDefault="00060D46" w:rsidP="0006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Pr="00A303B7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:rsidR="00060D46" w:rsidRDefault="00060D46" w:rsidP="0006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Default="00060D46" w:rsidP="00060D4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veiklai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per 2024 metų 6 mėnesius svarbių sąlygų įtakojančių įstaigos veiklos pokyčius ar jos pobūdį nėra. </w:t>
      </w:r>
    </w:p>
    <w:p w:rsidR="00060D46" w:rsidRPr="00DF3397" w:rsidRDefault="00060D46" w:rsidP="00060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:rsidR="00060D46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:rsidR="00060D46" w:rsidRPr="00EE3B8D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:rsidR="00060D46" w:rsidRPr="00EE3B8D" w:rsidRDefault="00060D46" w:rsidP="00060D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Pr="00E25722" w:rsidRDefault="00060D46" w:rsidP="00060D46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kiekvieno taikytino VSAFAS reikalavimus. Jeigu nėra konkretaus VSAFAS reikalavimo, vadovaujamasi bendraisiais apskaitos principais, nustatytais 1-ajame VSAFAS „Finansinių ataskaitų rinkinio pateikimas“. Tarpinė finansinė atskaitomybė ir sutrumpintas aiškinamasis raštas rengiamas išskirtinai tik pagal </w:t>
      </w:r>
      <w:r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:rsidR="00060D46" w:rsidRDefault="00060D46" w:rsidP="00060D46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:rsidR="00060D46" w:rsidRPr="00EE3B8D" w:rsidRDefault="00060D46" w:rsidP="00060D46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:rsidR="00060D46" w:rsidRDefault="00060D46" w:rsidP="00060D4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060D46" w:rsidRPr="006F34B6" w:rsidRDefault="00060D46" w:rsidP="00060D4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:rsidR="00060D46" w:rsidRDefault="00060D46" w:rsidP="00060D4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:rsidR="00060D46" w:rsidRDefault="00060D46" w:rsidP="00060D46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2023 metais įvykę teisės aktų pakeitimai neįtakojo apskaitos procesų pokyčių, dėl ko turėjo būti keičiama apskaitos politika ir skaičiuojama apskaitos politikos pokyčio įtaka. </w:t>
      </w:r>
    </w:p>
    <w:p w:rsidR="00060D46" w:rsidRDefault="00060D46" w:rsidP="00060D46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:rsidR="00060D46" w:rsidRPr="00603997" w:rsidRDefault="00060D46" w:rsidP="00060D46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0,25 procento per praėjusius finansinius metus gautų finansavimo sumų vertės.</w:t>
      </w:r>
    </w:p>
    <w:p w:rsidR="00060D46" w:rsidRPr="006F34B6" w:rsidRDefault="00060D46" w:rsidP="00060D46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:rsidR="00060D46" w:rsidRDefault="00060D46" w:rsidP="00060D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:rsidR="00060D46" w:rsidRPr="00C91F92" w:rsidRDefault="00060D46" w:rsidP="00060D46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:rsidR="00060D46" w:rsidRPr="00C91F92" w:rsidRDefault="00060D46" w:rsidP="00060D46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:rsidR="00060D46" w:rsidRDefault="00060D46" w:rsidP="00060D46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:rsidR="00060D46" w:rsidRDefault="00060D46" w:rsidP="00060D46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060D46" w:rsidRPr="005D3DAF" w:rsidRDefault="00060D46" w:rsidP="00060D46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:rsidR="00060D46" w:rsidRPr="005D3DAF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Default="00060D46" w:rsidP="00060D46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:rsidR="00060D46" w:rsidRDefault="00060D46" w:rsidP="00060D46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:rsidR="00060D46" w:rsidRPr="006F34B6" w:rsidRDefault="00060D46" w:rsidP="00060D46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:rsidR="00060D46" w:rsidRPr="00595BC5" w:rsidRDefault="00060D46" w:rsidP="00060D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:rsidR="00060D46" w:rsidRDefault="00060D46" w:rsidP="00060D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Default="00060D46" w:rsidP="00060D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>Erika Masiliauskienė</w:t>
      </w:r>
    </w:p>
    <w:p w:rsidR="00060D46" w:rsidRDefault="00060D46" w:rsidP="00060D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Default="00060D46" w:rsidP="00060D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060D46" w:rsidRPr="005512A2" w:rsidRDefault="00060D46" w:rsidP="00060D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Stanislava Vaičiulienė                                                                                   </w:t>
      </w:r>
    </w:p>
    <w:p w:rsidR="00AA1661" w:rsidRDefault="00AA1661">
      <w:bookmarkStart w:id="4" w:name="_GoBack"/>
      <w:bookmarkEnd w:id="4"/>
    </w:p>
    <w:sectPr w:rsidR="00AA1661">
      <w:footerReference w:type="default" r:id="rId4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691B" w:rsidRDefault="00060D46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7691B" w:rsidRDefault="00060D46">
    <w:pPr>
      <w:pStyle w:val="Por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46"/>
    <w:rsid w:val="00060D46"/>
    <w:rsid w:val="006E680C"/>
    <w:rsid w:val="00A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E02675-7072-4C87-9226-79ABD133C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0D4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1"/>
    <w:uiPriority w:val="99"/>
    <w:rsid w:val="00060D46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">
    <w:name w:val="Poraštė Diagrama"/>
    <w:basedOn w:val="Numatytasispastraiposriftas"/>
    <w:uiPriority w:val="99"/>
    <w:semiHidden/>
    <w:rsid w:val="00060D46"/>
  </w:style>
  <w:style w:type="character" w:customStyle="1" w:styleId="PoratDiagrama1">
    <w:name w:val="Poraštė Diagrama1"/>
    <w:basedOn w:val="Numatytasispastraiposriftas"/>
    <w:link w:val="Porat"/>
    <w:uiPriority w:val="99"/>
    <w:rsid w:val="00060D46"/>
    <w:rPr>
      <w:rFonts w:ascii="Times New Roman" w:eastAsia="Times New Roman" w:hAnsi="Times New Roman" w:cs="Arial"/>
      <w:sz w:val="24"/>
      <w:szCs w:val="16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kab</dc:creator>
  <cp:keywords/>
  <dc:description/>
  <cp:lastModifiedBy>2 kab</cp:lastModifiedBy>
  <cp:revision>1</cp:revision>
  <dcterms:created xsi:type="dcterms:W3CDTF">2024-08-20T06:25:00Z</dcterms:created>
  <dcterms:modified xsi:type="dcterms:W3CDTF">2024-08-20T06:27:00Z</dcterms:modified>
</cp:coreProperties>
</file>